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95" w:rsidRDefault="00080295" w:rsidP="0008029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 Study: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Case: The woman who liked late-night TV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Question: What to do when comorbid depression and sleep disorders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are resistant to treatment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Dilemma: Continuous positive airway pressure (CPAP) may not be 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reasonable option for treating apnea; polypharmacy is needed but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complicated by adverse effects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Patient evaluation on intake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70-year-old female with a chief complaint of “being sad”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Feels she had been doing well until her hearing began to diminish in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both ears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Candidate for cochlear implants in the future, but this is a long way off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Despite the promise of improved hearing, she often has crying spells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for no clear reason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Psychiatric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 patient has been without psychiatric disorder throughout her life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Has felt increasingly sad over the last year and these feelings were not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triggered by an acute stressor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Lives alone with the help of a home aide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Her spouse died many years ago due to CAD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Despite her aide and her son who visits often, she is having 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harder time coping with both instrumental and basic activities of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daily living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admits to full MDD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She is sad, has lost interest in things she used to enjoy, and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fatigued with poor focus and concentration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Denies feelings of guilt, worthlessness, or any suicidal thoughts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Appears mildly psychomotor slowed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– Additionally states that sleep is “awful”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Does not fall asleep easily as her legs “ache and jump”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PATIENT FILE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Takes frequent naps during the day as a result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She admits to snoring frequently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is no evidence of cognitive decline or memory problems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has a supportive son who accompanies her to all appointments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helps provide her care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Social and personal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Graduated high school, was married, and raised her children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Denied any academic issues, learning disability, or ADHD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growing up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Having and maintaining friendships has been easy and successful over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years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At times, she is lonely at home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Her mobility has declined somewhat, which limits her going out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Participates in activities at a local elders’ center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No history of drug or alcohol problems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Medical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HTN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Hypothyroidism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CAD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Anemia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Environmental allergies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Obesity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Family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Reports AUD throughout her extended family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MDD reportedly suffered by her mother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Medication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Never taken psychotropic medications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Psychotherapy history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Recently, has gone to a few sessions of outpatient supportive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psychotherapy, but her hearing loss makes this modality almost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impossible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Hearing aids have failed to help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May be a candidate for cochlear implants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has a fax machine at home and states that she and her therapist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often fax notes back and forth, which she finds helpful as receiving them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brightens her mood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Perhaps this is “supportive facsimile therapy”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Patient evaluation on initial visit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Gradual onset of geriatric, first-episode MDD symptoms likely as a result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of hearing loss and mobility loss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This caused interpersonal disconnectedness, loneliness, and onset of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MDD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Suffers from daily crying spells and seems very tired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Has good insight into her illness and wants to get better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appears to be no suicidal or safety concerns clinically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 fatigue and possible infirmities of strength and balance may be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problematic if side effects compound these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Current medications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Furosemide (Lasix) 40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Lisinopril (Zestril) 40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Levothyroxine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Synthroid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100 mcg/d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Enteric-coated aspirin 325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Fexofenadine (Allegra) 180 mg/d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• Ferrous sulfate 1000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Attending physician’s mental notes: initial evaluation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Patient has her first MDE now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It appears chronic in nature, but essentially, has been untreated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It seems more than an adjustment disorder as it is pervasive, lasting over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time, and clearly disabling at this point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As this is an initial MDE and an initial foray into treatment with good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family support, her prognosis is good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However, her older age of onset, loss of hearing, mobility, and marked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medical comorbidity are concerning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Psychotherapy, especially IPT-based, would be clearly indicated but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difficult to deliver adequately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Attending physician’s mental notes: initial evaluation (continued)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This case seems easy in that she is untreated up to this point; therefore,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any antidepressant has a chance of working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However, there is concern regarding her obesity and lethargy; thus,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avoiding medications with high weight-gain side-effect burden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warranted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Sleep is also very disrupted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By initial insomnia, which may be caused by her depression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Perhaps by restless legs syndrome (RLS)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It is unclear if she snores and has OSA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Hearing loss and inability to communicate well is also problematic in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providing her with good psychotherapy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Even delineating symptoms in the medication management session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is a difficult task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Likely need to pressure and advocate for the cochlear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implants acting as an antidepressant in order to advance this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process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Further investigation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Is there anything else you would especially like to know about this patient?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has marked fatigue; have medical causes been ruled out?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She is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euthyroid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and her anemia is stable with a normal hematocrit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Her cardiac function is stable and without compromise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If she has RLS, this could account for her fatigue and should be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investigated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If she has OSA, this could account for her fatigue and should be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Investigated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Case outcome: first interim follow-up visit four weeks later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Citalopram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Celexa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), an SSRI, was started at 10 mg/d and titrated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20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appears less weepy and is in a partial response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Still is not sleeping well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Denies any typical side effects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Question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Would you increase her current SSRI medication?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Yes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Yes, only if it appears that she is partially better and her response has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reached a plateau in this partial response range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No, she is a partial responder with only four weeks of treatment. Longer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treatment may allow for remission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No, addition of a sleeping pill may treat insomnia and result in improved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energy and concentration, thus facilitating a better overall response via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polypharmacy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No, citalopram carries cardiac warnings, especially in geriatric MDD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patients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Attending physician’s mental notes: second interim follow-up visit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 two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Despite being a little better, the patient is still suffering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is crying less but there is now more of a need to improve her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and daytime fatigue issues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has clinical risks for OSA (HTN, obesity, large neck size), and if this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is a positive finding, CPAP treatment may be an excellent choice for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apnea and her depression residual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Her access to a sleep laboratory is limited and it may take months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have the study completed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Case outcome: second interim follow-up visit at two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Citalopram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Celexa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is increased gradually, given her age, to 30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Historically, the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QTc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prolongation warning did not exist when this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patient was prescribed this medication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Currently, use above 20 mg/d is discouraged in the elderly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If a higher dose is needed clinically, it would make sense to obtain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plasma levels and an EKG in the current era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Sleep electrophysiology is ordered to rule out OSA, 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She is placed on off-label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Gabitril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as a hypnotic in order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avoid more respiratory suppressing, psychomotor impairing,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sedativehypnotic</w:t>
      </w:r>
      <w:proofErr w:type="spellEnd"/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BZ or BZRA agents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This agent has human sleep laboratory data suggesting it increases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slow wave, restorative deep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Its theoretical mechanism of action is GABA reuptake inhibition,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selectively at the GAT1 transporter, making it an SGRI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She is allowed to titrate to 6 mg/d at bedtime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This agent, interestingly, is approved to treat epilepsy but came out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with a warning, well after this patient utilized this “drug” therapy that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lastRenderedPageBreak/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might actually induce seizures in non-epileptic patients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 patient subsequently shows moderate improvement in her affect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Experiences slightly less 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Is not initiating sleep any better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She is felt to be 20%–30% better globally, but is plagued by daytime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fatigue as a chief complaint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This may actually be occurring due to the adverse effect profile of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Gabitril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Question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What would you do next?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Continue escalating her SSRI to a higher dose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Switch or augment with a more stimulating antidepressant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Augment with a formal stimulant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Add a formal hypnotic agent to better improve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Attending physician’s mental notes: second interim follow-up visit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 two months (continued)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Cannot wait months for a sleep study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Her SSRI is at a reasonable, moderate dose, and has effectively treated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target symptom of sadness and dysphoria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Switching from this may cause a relapse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Adding a noradrenergic or dopaminergic agent may target her 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symptoms a little better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Adding a hypnotic may improve her sleep, and secondarily, her next day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wakefulness, but need to watch for respiratory suppression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psychomotor impairment, especially if she has severe undiagnosed OSA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Case outcome: interim follow-up visits through four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 NDRI bupropion-XL(Wellbutrin-XL) is added to her SSRI and titrated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to 300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– There is moderate improvement in her vegetative MDD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and her drive and motivation improves slightly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(Sonata) 5 mg at bedtime is started in place of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Gabitril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with improved sleep onset overall, but she still reports 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is chosen as the shortest half-life (1 h) BZRA, and in theory,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should have least impact on psychomotor impairment or respiratory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suppression in this class of sleep-inducing agents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Further workup suggests she meets criteria for RLS. Sleep study is still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pending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Cochlear implants are approved and surgery scheduled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Question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What would you do next?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Increase the bupropion-XL (Wellbutrin-XL) to the approved maximum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450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Increase the citalopram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Celexa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further above the geriatric approved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maximum dose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Increase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(Sonata) toward the approved maximum of 20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(10 mg/d in the elderly)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As she is a partial responder, make no changes until her cochlear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implants are in place and her sleep study is performed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Attending physician’s mental notes: interim follow-up visits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through four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Fairly good resolution of dysphoria is reported but insomnia and 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are still a major problem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It will still be a while for her to obtain a sleep study and she likely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has OSA clinically, thus markedly increasing a sedative at night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worrisome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RLS is now more concerning to the patient, and she admits she likes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stay up watching late-night TV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The initial insomnia may be more of a circadian rhythm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disorder (CRSD) in that she is choosing to stay up late and then has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to get up early when her home health aide arrives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She is inappropriately awake in the early morning hours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inappropriately tired during the daytime. A circadian delayed phase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shift has occurred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Perhaps a “win–win” situation exists where her RLS and initial insomnia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could be treated with one medication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This was attempted with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Gabitril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This helped the 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Did not improve her sleep onset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Left her more fatigued in the morning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Could consider using another off-label antiepileptic medication,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given her partial RLS response to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and hope for less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daytime 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A literature search suggests that gabapentin (Neurontin) does have 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limited evidence base showing effectiveness in 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Otherwise, an option would be to choose a formal RLS-approved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dopaminergic medication such as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pramipexole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(Mirapex) 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ropinirole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Requip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These D2 receptor agonists have some data suggesting they may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provide antidepressant response but fatigue is a key side effect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It might help fatigue at night, but the daytime fatigue may be 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problem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Case outcome: interim follow-up visits through nine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Gabapentin (Neurontin) is titrated to 300 mg twice a day as patient also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has RLS symptoms intermittently through the day as well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(Sonata) 5 mg at bedtime is still allowed, but only as needed for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severe insomnia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SSRI (citalopram [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Celexa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]) and NDRI (bupropion-XL [Wellbutrin-XL]) are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continued at the same doses, 30 mg/d and 300 mg/d, respectively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is remission of MDD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RLS resolves and she sleeps better with minimal morning 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However, she still seems to go to bed after midnight due to watching TV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Patient and family educated about sleep hygiene and behavioral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management of sleep initiation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It is not possible to ask the home health aide to arrive later due to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schedule, so the patient cannot sleep late to allow for an adequate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number of hours of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Her sleep study shows moderate OSA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She is fitted for a CPAP mask, which causes discomfort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claustrophobia and she declines to wear it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Medications with known sedation side effects are moved to afternoon 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dinner-time to avoid iatrogenic sedation in the morning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Attending physician’s mental notes: interim follow-up visits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through 12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Patient has been doing very well on moderate dose of two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antidepressants and a hypnotic agent used as needed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RLS is well treated with a low-dose antiepileptic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Cochlear implants are implanted and work very well. She is able to hear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and converse, which has helped lower her social isolation and likely has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helped her depression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are minimal to no side effects and she agrees to maintain these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medications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Compliance and family support are excellent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Case outcome: interim follow-up visits through 18 months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is a resurgence of insomnia and daytime 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(Sonata) is increased to a 10 mg dose at bedtime, which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used more routinely, but is ineffective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This is discontinued and she is allowed to take the next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longest half-life BZRA hypnotic, zolpidem (Ambien) up to 10 mg at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bedtime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Sleep improves some, but sometimes she still chooses to watch TV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go to bed late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One morning she falls asleep at the breakfast table in front of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home health aide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She later falls and fractures her arm and requires inpatient physical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rehabilitation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While there, develops panic attacks and is treated by the inpatient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physician successfully with the BZ anxiolytic, alprazolam (Xanax), in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low doses (0.25 mg as needed)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Upon returning home, she discontinues the alprazolam anxiolytic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Is not depressed but her insomnia and fatigue continue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Still refuses CPAP treatment and behavioral modification measures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fail to help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It becomes clear that at night, her sleep patterns and use of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zolpidem (Ambien) are erratic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Instead of trying to induce sleep to improve daytime fatigue, which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likely due to OSA, the patient and son agree to approach her case with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regard to providing more daytime wakefulness with a stimulant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medication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Starts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modafinil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(Provigil) as it is approved for OSA fatigue and likely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has fewer cardiac and blood pressure adverse effects than true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stimulant-class medications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Given her fall on full-dose zolpidem (Ambien) and her OSA, it is agreed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remove sedative-type medications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However, providing better sleep initiation is still needed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Ramelteon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Rozerem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), an MT1/MT2 receptor agonist hypnotic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agent, is started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This should provide for better sleep onset without the risk of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much respiratory suppression or falls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This combination should allow better daytime alertness with 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relative absence of morning fatigue side effects and likely less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risk for developing ataxia, psychomotor impairment, and fall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potential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Case debrief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Over the next several months, the patient ultimately is maintained in an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MDD-free state, RLS-free state, and the OSA fatigue is reduced by at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least 50% by use of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modafinil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(Provigil), which clearly improves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quality of life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Her current regimen includes: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Citalopram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Celexa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20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Bupropion-XL (Wellbutrin-XL) 300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Gabapentin (Neurontin) 600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Modafinil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(Provigil) 400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Ramelteon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Rozerem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 16 mg/d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Modafinil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had to be escalated to its full dose to allow for its sustained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response (400 mg/d)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Ramelteon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had to be doubled over the approved 8 mg dose for better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effectiveness (16 mg at bedtime)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Citalopram was reduced to 20 mg/d as it was felt to be contributing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Finally, after a physical rehabilitation stay, her need or desire to stay up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late for TV watching diminished and her home health aide adjusted 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schedule to arrive a bit later in the morning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These behavioral modifications seemed to improve her CRSD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symptoms and improved her quality of life because her delayed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phase shift was allowed to continue instead of being resisted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Essentially, as her health aide could come later, the patient was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allowed to sleep in and obtain more consecutive hours of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Take-home points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Geriatric depression is complicated given the psychosocial issues that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must be navigated, medical comorbidities that are present, and the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possibility of more pronounced side-effect burden in this age group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Sometimes treating the depression is simple, but treating the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comorbidities require more effort or collaboration with other providers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optimize treatment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In this case, collaboration with otolaryngology, pulmonology–sleep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medicine, primary care, physical medicine and rehabilitation, home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healthcare, and the family often occurred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Performance in practice: confessions of a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psychopharmacologist</w:t>
      </w:r>
      <w:proofErr w:type="spellEnd"/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What could have been done better here?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Unlike other cases in this book, this patient was not escalated to the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maximum higher dose monotherapy before combination therapy</w:t>
      </w:r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was started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Polypharmacy ultimately helped this patient and worked to lower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her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It is possible that her medications could have been further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streamlined by removing her SSRI and leaving her NDRI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in place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Given her OSA and tendency toward falls, BZ and BZRA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sleepinducing</w:t>
      </w:r>
      <w:proofErr w:type="spellEnd"/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agents likely should have been avoided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Interestingly, well after this patient was treated with citalopram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tiagabine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, FDA warnings were given about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QTc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prolongation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seizure induction, respectively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As such, these may be poor treatment options currently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Possible action items for improvement in practice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Research information on CPAP equipment. It is possible that newer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generations of equipment might be less cumbersome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claustrophobia inducing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This information could be used in a motivational format to improve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CPAP compliance and avoid excess medication use to treat residual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fatigue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Dental appliances that fit like mouth guards may be utilized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instead of CPAP to keep her airways open more at night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Become aware of available hypnotic agents that are not addictive and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for those that have less psychomotor impairment and respiratory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suppression, e.g.,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ramelteon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Rozerem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), doxepin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Silenor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doxylamine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(Unisom),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suvorexant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Belsomra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These agents are Non-BZ and Non-BZRA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Tips and pearls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Shorter half-life hypnotic agents have a shorter span of clinical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effectiveness and often provide somnolence for four to six hours, e.g.,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zaleplon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(Sonata) and zolpidem (Ambien Intermezzo)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Shorter half-life hypnotic agents often are fully metabolized after four to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eight hours of sleep and should have less impact with regard to causing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morning sedation or impairment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– Despite this, the FDA recently suggested that lower doses of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the BZRA agents be utilized to avoid psychomotor daytime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impairment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Intermediate and longer-acting hypnotic agents provide for longer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durations of sleep maintenance but may also allow for more side effects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upon awakening, e.g., zolpidem-CR (Ambien-CR) and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eszopiclone</w:t>
      </w:r>
      <w:proofErr w:type="spellEnd"/>
    </w:p>
    <w:p w:rsidR="00080295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Lunesta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Mechanism of action moment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Does melatonin facilitation induce sleep or remove wakefulness?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Endogenous melatonin is secreted by the pineal gland during darkness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and acts mainly in the SCN to regulate circadian rhythms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• There are three types of receptors for melatonin: MT1 and MT2,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which are both involved in sleep, and MT3, which is the enzyme NRH: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876B0">
        <w:rPr>
          <w:rFonts w:ascii="Times New Roman" w:hAnsi="Times New Roman" w:cs="Times New Roman"/>
          <w:sz w:val="24"/>
          <w:szCs w:val="24"/>
        </w:rPr>
        <w:t>quinone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oxidoreductase-2, and not thought to be involved in sleep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physiology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– Specifically, MT1 receptor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agonism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>, by way of endogenous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 xml:space="preserve">melatonin at nighttime or by direct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agonism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3876B0">
        <w:rPr>
          <w:rFonts w:ascii="Times New Roman" w:hAnsi="Times New Roman" w:cs="Times New Roman"/>
          <w:sz w:val="24"/>
          <w:szCs w:val="24"/>
        </w:rPr>
        <w:t>ramelteon</w:t>
      </w:r>
      <w:proofErr w:type="spellEnd"/>
      <w:r w:rsidRPr="003876B0">
        <w:rPr>
          <w:rFonts w:ascii="Times New Roman" w:hAnsi="Times New Roman" w:cs="Times New Roman"/>
          <w:sz w:val="24"/>
          <w:szCs w:val="24"/>
        </w:rPr>
        <w:t xml:space="preserve"> use,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may allow for inhibition of neurons in the SCN that are responsible for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promoting wakefulness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With this mechanism, MT1 receptor activation removes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wakefulness at the level of the circadian “clock” or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“pacemaker”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The SCN’s alerting signals, dampened by melatonin, likely do not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stimulate the reticular activating system (RAS)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Monoamine transmission (DA, NE) from the brainstem is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attenuated secondarily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This mechanism removes the brain’s ability to create an aroused,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wakeful state, thus allowing sleepiness to occur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lastRenderedPageBreak/>
        <w:t>– Phase shifting (being routinely awake or somnolent at the wrong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hours of the day/night) and circadian rhythm effects of the normal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sleep/wake cycle are thought to be primarily mediated by MT2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receptors, which entrain these signals in the SCN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– This is important for the following reasons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Worsening sleep, by way of phase-delayed circadian rhythms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(similar to this patient), tends to worsen MDD symptoms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Brain neurogenesis, learning, and memory may also be impacted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negatively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Deep sleep may increase neurotrophic factors and growth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factors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◦ Interestingly, SSRIs, TCAs, ECT, and possibly psychotherapy</w:t>
      </w:r>
    </w:p>
    <w:p w:rsidR="00080295" w:rsidRPr="003876B0" w:rsidRDefault="00080295" w:rsidP="00080295">
      <w:pPr>
        <w:ind w:left="360"/>
        <w:rPr>
          <w:rFonts w:ascii="Times New Roman" w:hAnsi="Times New Roman" w:cs="Times New Roman"/>
          <w:sz w:val="24"/>
          <w:szCs w:val="24"/>
        </w:rPr>
      </w:pPr>
      <w:r w:rsidRPr="003876B0">
        <w:rPr>
          <w:rFonts w:ascii="Times New Roman" w:hAnsi="Times New Roman" w:cs="Times New Roman"/>
          <w:sz w:val="24"/>
          <w:szCs w:val="24"/>
        </w:rPr>
        <w:t>may also increase neurotropic factors in the CNS</w:t>
      </w:r>
    </w:p>
    <w:p w:rsidR="000244DB" w:rsidRDefault="000244DB">
      <w:bookmarkStart w:id="0" w:name="_GoBack"/>
      <w:bookmarkEnd w:id="0"/>
    </w:p>
    <w:sectPr w:rsidR="0002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95"/>
    <w:rsid w:val="000244DB"/>
    <w:rsid w:val="000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C4887-2817-4642-A317-1BC450D7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21253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TaVares LaRon</dc:creator>
  <cp:keywords/>
  <dc:description/>
  <cp:lastModifiedBy>Harris, TaVares LaRon</cp:lastModifiedBy>
  <cp:revision>1</cp:revision>
  <dcterms:created xsi:type="dcterms:W3CDTF">2017-07-13T16:44:00Z</dcterms:created>
  <dcterms:modified xsi:type="dcterms:W3CDTF">2017-07-13T16:46:00Z</dcterms:modified>
</cp:coreProperties>
</file>